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A57B4" w14:textId="759E88E2" w:rsidR="001956B1" w:rsidRDefault="001956B1" w:rsidP="001956B1">
      <w:pPr>
        <w:jc w:val="both"/>
        <w:rPr>
          <w:rFonts w:ascii="Arial" w:hAnsi="Arial" w:cs="Arial"/>
        </w:rPr>
      </w:pPr>
      <w:r w:rsidRPr="001854AF">
        <w:rPr>
          <w:rFonts w:ascii="Arial" w:hAnsi="Arial" w:cs="Arial"/>
        </w:rPr>
        <w:t>Aos (</w:t>
      </w:r>
      <w:r w:rsidR="007433B2">
        <w:rPr>
          <w:rFonts w:ascii="Arial" w:hAnsi="Arial" w:cs="Arial"/>
        </w:rPr>
        <w:t>2</w:t>
      </w:r>
      <w:r w:rsidR="00DF65B6">
        <w:rPr>
          <w:rFonts w:ascii="Arial" w:hAnsi="Arial" w:cs="Arial"/>
        </w:rPr>
        <w:t>1</w:t>
      </w:r>
      <w:r w:rsidRPr="001854AF">
        <w:rPr>
          <w:rFonts w:ascii="Arial" w:hAnsi="Arial" w:cs="Arial"/>
        </w:rPr>
        <w:t xml:space="preserve">) </w:t>
      </w:r>
      <w:r w:rsidR="00E96B73">
        <w:rPr>
          <w:rFonts w:ascii="Arial" w:hAnsi="Arial" w:cs="Arial"/>
        </w:rPr>
        <w:t>dez</w:t>
      </w:r>
      <w:r w:rsidR="007433B2">
        <w:rPr>
          <w:rFonts w:ascii="Arial" w:hAnsi="Arial" w:cs="Arial"/>
        </w:rPr>
        <w:t>em</w:t>
      </w:r>
      <w:r w:rsidRPr="001854AF">
        <w:rPr>
          <w:rFonts w:ascii="Arial" w:hAnsi="Arial" w:cs="Arial"/>
        </w:rPr>
        <w:t xml:space="preserve">bro de 2022, às </w:t>
      </w:r>
      <w:r w:rsidR="007433B2">
        <w:rPr>
          <w:rFonts w:ascii="Arial" w:hAnsi="Arial" w:cs="Arial"/>
        </w:rPr>
        <w:t>13</w:t>
      </w:r>
      <w:r w:rsidRPr="001854AF">
        <w:rPr>
          <w:rFonts w:ascii="Arial" w:hAnsi="Arial" w:cs="Arial"/>
        </w:rPr>
        <w:t>:</w:t>
      </w:r>
      <w:r>
        <w:rPr>
          <w:rFonts w:ascii="Arial" w:hAnsi="Arial" w:cs="Arial"/>
        </w:rPr>
        <w:t>0</w:t>
      </w:r>
      <w:r w:rsidRPr="001854AF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horas</w:t>
      </w:r>
      <w:r w:rsidRPr="001854AF">
        <w:rPr>
          <w:rFonts w:ascii="Arial" w:hAnsi="Arial" w:cs="Arial"/>
        </w:rPr>
        <w:t xml:space="preserve"> (</w:t>
      </w:r>
      <w:r w:rsidR="007433B2">
        <w:rPr>
          <w:rFonts w:ascii="Arial" w:hAnsi="Arial" w:cs="Arial"/>
        </w:rPr>
        <w:t>treze</w:t>
      </w:r>
      <w:r w:rsidRPr="001854AF">
        <w:rPr>
          <w:rFonts w:ascii="Arial" w:hAnsi="Arial" w:cs="Arial"/>
        </w:rPr>
        <w:t xml:space="preserve"> horas), na sede do Instituto de Previdência dos Servidores Públicos do Município de Guanhães – GuanhãesPrev, situado a Rua Monsenhor Pinheiro, nº 101, centro, Guanhães/MG, reuniu-se o Comitê de Investimento do Instituto, Jane Maria Rays Pires, Júnia Paula Soalheiro Menezes, Márcia Helena Pires Reis, Maria da Conceição de Souza Barbosa e Rosimery Aparecida Inácio de Pinho Procópio. Rosimery, presidente do Comitê, abriu a reunião dando boas-vindas a todos os presentes e iniciou falando que a pauta é a análise do parecer de Investimentos d</w:t>
      </w:r>
      <w:r>
        <w:rPr>
          <w:rFonts w:ascii="Arial" w:hAnsi="Arial" w:cs="Arial"/>
        </w:rPr>
        <w:t xml:space="preserve">o mês de </w:t>
      </w:r>
      <w:r w:rsidR="00E96B73" w:rsidRPr="00057BD9">
        <w:rPr>
          <w:rFonts w:ascii="Arial" w:hAnsi="Arial" w:cs="Arial"/>
          <w:u w:val="single"/>
        </w:rPr>
        <w:t>novem</w:t>
      </w:r>
      <w:r w:rsidRPr="00057BD9">
        <w:rPr>
          <w:rFonts w:ascii="Arial" w:hAnsi="Arial" w:cs="Arial"/>
          <w:u w:val="single"/>
        </w:rPr>
        <w:t>bro de</w:t>
      </w:r>
      <w:r w:rsidRPr="00BF7160">
        <w:rPr>
          <w:rFonts w:ascii="Arial" w:hAnsi="Arial" w:cs="Arial"/>
          <w:u w:val="single"/>
        </w:rPr>
        <w:t xml:space="preserve"> 2022</w:t>
      </w:r>
      <w:r w:rsidRPr="001854AF">
        <w:rPr>
          <w:rFonts w:ascii="Arial" w:hAnsi="Arial" w:cs="Arial"/>
        </w:rPr>
        <w:t xml:space="preserve"> em cumprimento </w:t>
      </w:r>
      <w:r>
        <w:rPr>
          <w:rFonts w:ascii="Arial" w:hAnsi="Arial" w:cs="Arial"/>
        </w:rPr>
        <w:t>ao item 3.2.6 do manual 3.3</w:t>
      </w:r>
      <w:r w:rsidRPr="001854AF">
        <w:rPr>
          <w:rFonts w:ascii="Arial" w:hAnsi="Arial" w:cs="Arial"/>
        </w:rPr>
        <w:t xml:space="preserve"> do </w:t>
      </w:r>
      <w:r w:rsidR="005D51EE">
        <w:rPr>
          <w:rFonts w:ascii="Arial" w:hAnsi="Arial" w:cs="Arial"/>
        </w:rPr>
        <w:t>P</w:t>
      </w:r>
      <w:r w:rsidRPr="001854AF">
        <w:rPr>
          <w:rFonts w:ascii="Arial" w:hAnsi="Arial" w:cs="Arial"/>
        </w:rPr>
        <w:t>ró</w:t>
      </w:r>
      <w:r w:rsidR="005D51EE">
        <w:rPr>
          <w:rFonts w:ascii="Arial" w:hAnsi="Arial" w:cs="Arial"/>
        </w:rPr>
        <w:t>-G</w:t>
      </w:r>
      <w:r w:rsidRPr="001854AF">
        <w:rPr>
          <w:rFonts w:ascii="Arial" w:hAnsi="Arial" w:cs="Arial"/>
        </w:rPr>
        <w:t>estão</w:t>
      </w:r>
      <w:r w:rsidR="00E96B73">
        <w:rPr>
          <w:rFonts w:ascii="Arial" w:hAnsi="Arial" w:cs="Arial"/>
        </w:rPr>
        <w:t xml:space="preserve"> e também a análise da nossa carteira de investimento</w:t>
      </w:r>
      <w:r w:rsidRPr="001854AF">
        <w:rPr>
          <w:rFonts w:ascii="Arial" w:hAnsi="Arial" w:cs="Arial"/>
        </w:rPr>
        <w:t xml:space="preserve">. Passo seguinte, Rosimery apresentou os dados do fechamento do </w:t>
      </w:r>
      <w:r>
        <w:rPr>
          <w:rFonts w:ascii="Arial" w:hAnsi="Arial" w:cs="Arial"/>
        </w:rPr>
        <w:t xml:space="preserve">mês em análise. </w:t>
      </w:r>
      <w:r w:rsidRPr="00BA6F0F">
        <w:rPr>
          <w:rFonts w:ascii="Arial" w:hAnsi="Arial" w:cs="Arial"/>
        </w:rPr>
        <w:t>A carteira de investimentos do GUAN</w:t>
      </w:r>
      <w:r w:rsidR="00B55CF4">
        <w:rPr>
          <w:rFonts w:ascii="Arial" w:hAnsi="Arial" w:cs="Arial"/>
        </w:rPr>
        <w:t>H</w:t>
      </w:r>
      <w:r w:rsidRPr="00BA6F0F">
        <w:rPr>
          <w:rFonts w:ascii="Arial" w:hAnsi="Arial" w:cs="Arial"/>
        </w:rPr>
        <w:t>ÃESPREV está segregada entre os segmentos de renda fixa</w:t>
      </w:r>
      <w:r w:rsidR="00566F13">
        <w:rPr>
          <w:rFonts w:ascii="Arial" w:hAnsi="Arial" w:cs="Arial"/>
        </w:rPr>
        <w:t xml:space="preserve">, </w:t>
      </w:r>
      <w:r w:rsidRPr="00BA6F0F">
        <w:rPr>
          <w:rFonts w:ascii="Arial" w:hAnsi="Arial" w:cs="Arial"/>
        </w:rPr>
        <w:t>renda variável</w:t>
      </w:r>
      <w:r w:rsidR="00E96B73">
        <w:rPr>
          <w:rFonts w:ascii="Arial" w:hAnsi="Arial" w:cs="Arial"/>
        </w:rPr>
        <w:t>/</w:t>
      </w:r>
      <w:r w:rsidR="00566F13">
        <w:rPr>
          <w:rFonts w:ascii="Arial" w:hAnsi="Arial" w:cs="Arial"/>
        </w:rPr>
        <w:t>estruturado</w:t>
      </w:r>
      <w:r w:rsidRPr="00BA6F0F">
        <w:rPr>
          <w:rFonts w:ascii="Arial" w:hAnsi="Arial" w:cs="Arial"/>
        </w:rPr>
        <w:t xml:space="preserve">, sendo </w:t>
      </w:r>
      <w:r w:rsidRPr="00BA6F0F">
        <w:rPr>
          <w:rFonts w:ascii="Arial" w:hAnsi="Arial" w:cs="Arial"/>
          <w:b/>
          <w:bCs/>
        </w:rPr>
        <w:t>6</w:t>
      </w:r>
      <w:r w:rsidR="00D32A64">
        <w:rPr>
          <w:rFonts w:ascii="Arial" w:hAnsi="Arial" w:cs="Arial"/>
          <w:b/>
          <w:bCs/>
        </w:rPr>
        <w:t>9</w:t>
      </w:r>
      <w:r w:rsidR="00566F13">
        <w:rPr>
          <w:rFonts w:ascii="Arial" w:hAnsi="Arial" w:cs="Arial"/>
          <w:b/>
          <w:bCs/>
        </w:rPr>
        <w:t>,90</w:t>
      </w:r>
      <w:r w:rsidRPr="00BA6F0F">
        <w:rPr>
          <w:rFonts w:ascii="Arial" w:hAnsi="Arial" w:cs="Arial"/>
          <w:b/>
          <w:bCs/>
        </w:rPr>
        <w:t>%</w:t>
      </w:r>
      <w:r w:rsidR="00566F13">
        <w:rPr>
          <w:rFonts w:ascii="Arial" w:hAnsi="Arial" w:cs="Arial"/>
          <w:b/>
          <w:bCs/>
        </w:rPr>
        <w:t xml:space="preserve">, </w:t>
      </w:r>
      <w:r w:rsidR="00D32A64">
        <w:rPr>
          <w:rFonts w:ascii="Arial" w:hAnsi="Arial" w:cs="Arial"/>
          <w:b/>
          <w:bCs/>
        </w:rPr>
        <w:t>30,10</w:t>
      </w:r>
      <w:r w:rsidR="0023241C">
        <w:rPr>
          <w:rFonts w:ascii="Arial" w:hAnsi="Arial" w:cs="Arial"/>
          <w:b/>
          <w:bCs/>
        </w:rPr>
        <w:t>%</w:t>
      </w:r>
      <w:r w:rsidR="00D32A64">
        <w:rPr>
          <w:rFonts w:ascii="Arial" w:hAnsi="Arial" w:cs="Arial"/>
          <w:b/>
          <w:bCs/>
        </w:rPr>
        <w:t>,</w:t>
      </w:r>
      <w:r w:rsidRPr="00BA6F0F">
        <w:rPr>
          <w:rFonts w:ascii="Arial" w:hAnsi="Arial" w:cs="Arial"/>
          <w:b/>
          <w:bCs/>
        </w:rPr>
        <w:t xml:space="preserve"> </w:t>
      </w:r>
      <w:r w:rsidRPr="00BA6F0F">
        <w:rPr>
          <w:rFonts w:ascii="Arial" w:hAnsi="Arial" w:cs="Arial"/>
        </w:rPr>
        <w:t>respectivamente, não ultrapassando o limite de 35% permitido pela Resolução CMN n°4.963/2021 para o segmento de renda variável aos RPPSs que possuem a Certificação Institucional Pró-Gestão Nível I.</w:t>
      </w:r>
      <w:r>
        <w:rPr>
          <w:rFonts w:ascii="Arial" w:hAnsi="Arial" w:cs="Arial"/>
        </w:rPr>
        <w:t xml:space="preserve"> </w:t>
      </w:r>
      <w:r w:rsidRPr="00BC57BD">
        <w:rPr>
          <w:rFonts w:ascii="Arial" w:hAnsi="Arial" w:cs="Arial"/>
        </w:rPr>
        <w:t>No mês de referência,</w:t>
      </w:r>
      <w:r>
        <w:rPr>
          <w:rFonts w:ascii="Arial" w:hAnsi="Arial" w:cs="Arial"/>
        </w:rPr>
        <w:t xml:space="preserve"> houve movimentações financeiras no seguimento de renda fixa, na importância de R$</w:t>
      </w:r>
      <w:r w:rsidR="00433497">
        <w:rPr>
          <w:rFonts w:ascii="Arial" w:hAnsi="Arial" w:cs="Arial"/>
        </w:rPr>
        <w:t>6.704.270,01</w:t>
      </w:r>
      <w:r>
        <w:rPr>
          <w:rFonts w:ascii="Arial" w:hAnsi="Arial" w:cs="Arial"/>
        </w:rPr>
        <w:t xml:space="preserve"> em aplicações e R$</w:t>
      </w:r>
      <w:r w:rsidR="00433497">
        <w:rPr>
          <w:rFonts w:ascii="Arial" w:hAnsi="Arial" w:cs="Arial"/>
        </w:rPr>
        <w:t xml:space="preserve">5.493.363,85 </w:t>
      </w:r>
      <w:r>
        <w:rPr>
          <w:rFonts w:ascii="Arial" w:hAnsi="Arial" w:cs="Arial"/>
        </w:rPr>
        <w:t>em resgates, assim, o</w:t>
      </w:r>
      <w:r w:rsidRPr="001854AF">
        <w:rPr>
          <w:rFonts w:ascii="Arial" w:hAnsi="Arial" w:cs="Arial"/>
        </w:rPr>
        <w:t xml:space="preserve">btivemos </w:t>
      </w:r>
      <w:r>
        <w:rPr>
          <w:rFonts w:ascii="Arial" w:hAnsi="Arial" w:cs="Arial"/>
        </w:rPr>
        <w:t xml:space="preserve">no mês </w:t>
      </w:r>
      <w:r w:rsidRPr="001854AF">
        <w:rPr>
          <w:rFonts w:ascii="Arial" w:hAnsi="Arial" w:cs="Arial"/>
        </w:rPr>
        <w:t xml:space="preserve">um retorno de </w:t>
      </w:r>
      <w:r w:rsidR="00433497">
        <w:rPr>
          <w:rFonts w:ascii="Arial" w:hAnsi="Arial" w:cs="Arial"/>
        </w:rPr>
        <w:t>-1,81</w:t>
      </w:r>
      <w:r w:rsidRPr="001854AF">
        <w:rPr>
          <w:rFonts w:ascii="Arial" w:hAnsi="Arial" w:cs="Arial"/>
        </w:rPr>
        <w:t xml:space="preserve">%, contra uma meta atuarial de </w:t>
      </w:r>
      <w:r>
        <w:rPr>
          <w:rFonts w:ascii="Arial" w:hAnsi="Arial" w:cs="Arial"/>
        </w:rPr>
        <w:t>0,</w:t>
      </w:r>
      <w:r w:rsidR="00433497">
        <w:rPr>
          <w:rFonts w:ascii="Arial" w:hAnsi="Arial" w:cs="Arial"/>
        </w:rPr>
        <w:t>80</w:t>
      </w:r>
      <w:r w:rsidR="00ED1ED7">
        <w:rPr>
          <w:rFonts w:ascii="Arial" w:hAnsi="Arial" w:cs="Arial"/>
        </w:rPr>
        <w:t>%</w:t>
      </w:r>
      <w:r w:rsidRPr="001854AF">
        <w:rPr>
          <w:rFonts w:ascii="Arial" w:hAnsi="Arial" w:cs="Arial"/>
        </w:rPr>
        <w:t xml:space="preserve"> (IPCA+5,04%), o que representou um valor monetário de </w:t>
      </w:r>
      <w:r w:rsidR="00433497">
        <w:rPr>
          <w:rFonts w:ascii="Arial" w:hAnsi="Arial" w:cs="Arial"/>
        </w:rPr>
        <w:t>-</w:t>
      </w:r>
      <w:r w:rsidRPr="001854AF">
        <w:rPr>
          <w:rFonts w:ascii="Arial" w:hAnsi="Arial" w:cs="Arial"/>
        </w:rPr>
        <w:t>R$</w:t>
      </w:r>
      <w:r w:rsidR="00433497">
        <w:rPr>
          <w:rFonts w:ascii="Arial" w:hAnsi="Arial" w:cs="Arial"/>
        </w:rPr>
        <w:t>846.486,54</w:t>
      </w:r>
      <w:r w:rsidR="00ED1ED7" w:rsidRPr="00C93C30">
        <w:rPr>
          <w:rFonts w:ascii="Arial" w:hAnsi="Arial" w:cs="Arial"/>
        </w:rPr>
        <w:t>.</w:t>
      </w:r>
      <w:r w:rsidRPr="001854A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No mês anterior ao de referência, o Guanhães Prev apresent</w:t>
      </w:r>
      <w:r w:rsidR="006B7504">
        <w:rPr>
          <w:rFonts w:ascii="Arial" w:hAnsi="Arial" w:cs="Arial"/>
        </w:rPr>
        <w:t>ou</w:t>
      </w:r>
      <w:r>
        <w:rPr>
          <w:rFonts w:ascii="Arial" w:hAnsi="Arial" w:cs="Arial"/>
        </w:rPr>
        <w:t xml:space="preserve"> um PL de R$4</w:t>
      </w:r>
      <w:r w:rsidR="00433497">
        <w:rPr>
          <w:rFonts w:ascii="Arial" w:hAnsi="Arial" w:cs="Arial"/>
        </w:rPr>
        <w:t>5.455.395,86</w:t>
      </w:r>
      <w:r>
        <w:rPr>
          <w:rFonts w:ascii="Arial" w:hAnsi="Arial" w:cs="Arial"/>
        </w:rPr>
        <w:t xml:space="preserve"> e no mês </w:t>
      </w:r>
      <w:r w:rsidRPr="00C93C30">
        <w:rPr>
          <w:rFonts w:ascii="Arial" w:hAnsi="Arial" w:cs="Arial"/>
        </w:rPr>
        <w:t>apresenta um PL de R$4</w:t>
      </w:r>
      <w:r w:rsidR="002A6668">
        <w:rPr>
          <w:rFonts w:ascii="Arial" w:hAnsi="Arial" w:cs="Arial"/>
        </w:rPr>
        <w:t>5</w:t>
      </w:r>
      <w:r w:rsidR="00ED1ED7">
        <w:rPr>
          <w:rFonts w:ascii="Arial" w:hAnsi="Arial" w:cs="Arial"/>
        </w:rPr>
        <w:t>.</w:t>
      </w:r>
      <w:r w:rsidR="00433497">
        <w:rPr>
          <w:rFonts w:ascii="Arial" w:hAnsi="Arial" w:cs="Arial"/>
        </w:rPr>
        <w:t>819.815,48</w:t>
      </w:r>
      <w:r w:rsidRPr="00C93C30">
        <w:rPr>
          <w:rFonts w:ascii="Arial" w:hAnsi="Arial" w:cs="Arial"/>
        </w:rPr>
        <w:t xml:space="preserve"> o que representa uma valorização de R$</w:t>
      </w:r>
      <w:r w:rsidR="00433497">
        <w:rPr>
          <w:rFonts w:ascii="Arial" w:hAnsi="Arial" w:cs="Arial"/>
        </w:rPr>
        <w:t>364.419,62</w:t>
      </w:r>
      <w:r w:rsidR="00ED1ED7">
        <w:rPr>
          <w:rFonts w:ascii="Arial" w:hAnsi="Arial" w:cs="Arial"/>
        </w:rPr>
        <w:t>.</w:t>
      </w:r>
      <w:r w:rsidRPr="00C93C30">
        <w:rPr>
          <w:rFonts w:ascii="Arial" w:hAnsi="Arial" w:cs="Arial"/>
        </w:rPr>
        <w:t xml:space="preserve"> O valor alocado em renda fixa é R$3</w:t>
      </w:r>
      <w:r w:rsidR="00433497">
        <w:rPr>
          <w:rFonts w:ascii="Arial" w:hAnsi="Arial" w:cs="Arial"/>
        </w:rPr>
        <w:t>2.028.197,98</w:t>
      </w:r>
      <w:r w:rsidR="00521DB8">
        <w:rPr>
          <w:rFonts w:ascii="Arial" w:hAnsi="Arial" w:cs="Arial"/>
        </w:rPr>
        <w:t xml:space="preserve"> e </w:t>
      </w:r>
      <w:r w:rsidRPr="00C93C30">
        <w:rPr>
          <w:rFonts w:ascii="Arial" w:hAnsi="Arial" w:cs="Arial"/>
        </w:rPr>
        <w:t>em renda variável</w:t>
      </w:r>
      <w:r w:rsidR="00433497">
        <w:rPr>
          <w:rFonts w:ascii="Arial" w:hAnsi="Arial" w:cs="Arial"/>
        </w:rPr>
        <w:t>/estruturado</w:t>
      </w:r>
      <w:r w:rsidRPr="00C93C30">
        <w:rPr>
          <w:rFonts w:ascii="Arial" w:hAnsi="Arial" w:cs="Arial"/>
        </w:rPr>
        <w:t xml:space="preserve"> de R$</w:t>
      </w:r>
      <w:r w:rsidR="00433497">
        <w:rPr>
          <w:rFonts w:ascii="Arial" w:hAnsi="Arial" w:cs="Arial"/>
        </w:rPr>
        <w:t>13.791.617,50</w:t>
      </w:r>
      <w:r w:rsidRPr="00C93C30">
        <w:rPr>
          <w:rFonts w:ascii="Arial" w:hAnsi="Arial" w:cs="Arial"/>
        </w:rPr>
        <w:t xml:space="preserve">. Os limites investidos respeitam as condições previstas na Resolução 4.963/21 em seus Artigo 7º § 7º e Artigo 8º § 3º para RPPS Certificado pelo Pró Gestão, bem como a participação do PL de cada fundo, em renda </w:t>
      </w:r>
      <w:r w:rsidR="001047A1" w:rsidRPr="00C93C30">
        <w:rPr>
          <w:rFonts w:ascii="Arial" w:hAnsi="Arial" w:cs="Arial"/>
        </w:rPr>
        <w:t>fixa</w:t>
      </w:r>
      <w:r w:rsidR="001047A1">
        <w:rPr>
          <w:rFonts w:ascii="Arial" w:hAnsi="Arial" w:cs="Arial"/>
        </w:rPr>
        <w:t xml:space="preserve">, </w:t>
      </w:r>
      <w:r w:rsidRPr="00C93C30">
        <w:rPr>
          <w:rFonts w:ascii="Arial" w:hAnsi="Arial" w:cs="Arial"/>
        </w:rPr>
        <w:t>variável</w:t>
      </w:r>
      <w:r w:rsidR="001329F8">
        <w:rPr>
          <w:rFonts w:ascii="Arial" w:hAnsi="Arial" w:cs="Arial"/>
        </w:rPr>
        <w:t xml:space="preserve"> e e</w:t>
      </w:r>
      <w:r w:rsidR="00A71DAD">
        <w:rPr>
          <w:rFonts w:ascii="Arial" w:hAnsi="Arial" w:cs="Arial"/>
        </w:rPr>
        <w:t>m estruturados</w:t>
      </w:r>
      <w:r w:rsidRPr="00C93C30">
        <w:rPr>
          <w:rFonts w:ascii="Arial" w:hAnsi="Arial" w:cs="Arial"/>
        </w:rPr>
        <w:t xml:space="preserve">. </w:t>
      </w:r>
      <w:bookmarkStart w:id="0" w:name="_Hlk120213752"/>
      <w:r w:rsidRPr="00C93C30">
        <w:rPr>
          <w:rFonts w:ascii="Arial" w:hAnsi="Arial" w:cs="Arial"/>
        </w:rPr>
        <w:t xml:space="preserve">Estamos desenquadrados em renda fixa </w:t>
      </w:r>
      <w:r w:rsidR="00A71DAD">
        <w:rPr>
          <w:rFonts w:ascii="Arial" w:hAnsi="Arial" w:cs="Arial"/>
        </w:rPr>
        <w:t xml:space="preserve">no art. 7º, V, “a” devido a alteração do limite de aplicação na resolução </w:t>
      </w:r>
      <w:r w:rsidR="005D2DB1">
        <w:rPr>
          <w:rFonts w:ascii="Arial" w:hAnsi="Arial" w:cs="Arial"/>
        </w:rPr>
        <w:t>4604/2017</w:t>
      </w:r>
      <w:r w:rsidRPr="00C93C30">
        <w:rPr>
          <w:rFonts w:ascii="Arial" w:hAnsi="Arial" w:cs="Arial"/>
        </w:rPr>
        <w:t>,</w:t>
      </w:r>
      <w:r w:rsidR="005D2DB1">
        <w:rPr>
          <w:rFonts w:ascii="Arial" w:hAnsi="Arial" w:cs="Arial"/>
        </w:rPr>
        <w:t xml:space="preserve"> mas esta mesma resolução previu </w:t>
      </w:r>
      <w:r w:rsidR="005D2DB1" w:rsidRPr="005D2DB1">
        <w:rPr>
          <w:rFonts w:ascii="Arial" w:hAnsi="Arial" w:cs="Arial"/>
          <w:shd w:val="clear" w:color="auto" w:fill="FFFFFF"/>
        </w:rPr>
        <w:t>a manutenção dos ativos em carteira até o prazo para resgate, uma vez que se encontravam na carteira antes da alteração da Resolução</w:t>
      </w:r>
      <w:bookmarkEnd w:id="0"/>
      <w:r w:rsidR="005D2DB1">
        <w:rPr>
          <w:rFonts w:ascii="Arial" w:hAnsi="Arial" w:cs="Arial"/>
          <w:shd w:val="clear" w:color="auto" w:fill="FFFFFF"/>
        </w:rPr>
        <w:t>. N</w:t>
      </w:r>
      <w:r w:rsidRPr="00C93C30">
        <w:rPr>
          <w:rFonts w:ascii="Arial" w:hAnsi="Arial" w:cs="Arial"/>
        </w:rPr>
        <w:t xml:space="preserve">o entanto, estamos enquadrados segundo os limites da política de investimento por subsegmento e por fundo de investimento. Quanto aos riscos atrelados à nossa carteira de investimentos observamos no mês de referência que o risco de mercado é de </w:t>
      </w:r>
      <w:r w:rsidR="00DF65B6">
        <w:rPr>
          <w:rFonts w:ascii="Arial" w:hAnsi="Arial" w:cs="Arial"/>
        </w:rPr>
        <w:t>4,22</w:t>
      </w:r>
      <w:r w:rsidRPr="00C93C30">
        <w:rPr>
          <w:rFonts w:ascii="Arial" w:hAnsi="Arial" w:cs="Arial"/>
        </w:rPr>
        <w:t xml:space="preserve">%, quanto à RF o risco é de </w:t>
      </w:r>
      <w:r w:rsidR="003A48FC">
        <w:rPr>
          <w:rFonts w:ascii="Arial" w:hAnsi="Arial" w:cs="Arial"/>
        </w:rPr>
        <w:t>1</w:t>
      </w:r>
      <w:r w:rsidR="00DF65B6">
        <w:rPr>
          <w:rFonts w:ascii="Arial" w:hAnsi="Arial" w:cs="Arial"/>
        </w:rPr>
        <w:t>,48</w:t>
      </w:r>
      <w:r w:rsidRPr="00C93C30">
        <w:rPr>
          <w:rFonts w:ascii="Arial" w:hAnsi="Arial" w:cs="Arial"/>
        </w:rPr>
        <w:t xml:space="preserve">% e o da RV é de </w:t>
      </w:r>
      <w:r w:rsidR="003A48FC">
        <w:rPr>
          <w:rFonts w:ascii="Arial" w:hAnsi="Arial" w:cs="Arial"/>
        </w:rPr>
        <w:t>10,</w:t>
      </w:r>
      <w:r w:rsidR="00DF65B6">
        <w:rPr>
          <w:rFonts w:ascii="Arial" w:hAnsi="Arial" w:cs="Arial"/>
        </w:rPr>
        <w:t>59</w:t>
      </w:r>
      <w:r w:rsidRPr="00C93C30">
        <w:rPr>
          <w:rFonts w:ascii="Arial" w:hAnsi="Arial" w:cs="Arial"/>
        </w:rPr>
        <w:t>%. Quanto ao risco de crédito observamos que possuímos fundos de investimentos com ativos de crédito ou são fundos de investimentos de crédito privado</w:t>
      </w:r>
      <w:r w:rsidR="003A48FC">
        <w:rPr>
          <w:rFonts w:ascii="Arial" w:hAnsi="Arial" w:cs="Arial"/>
        </w:rPr>
        <w:t>, mas se encontram enquadrados dentro das normas vigentes</w:t>
      </w:r>
      <w:r w:rsidRPr="00C93C30">
        <w:rPr>
          <w:rFonts w:ascii="Arial" w:hAnsi="Arial" w:cs="Arial"/>
        </w:rPr>
        <w:t xml:space="preserve">. </w:t>
      </w:r>
      <w:r w:rsidR="003A48FC">
        <w:rPr>
          <w:rFonts w:ascii="Arial" w:hAnsi="Arial" w:cs="Arial"/>
        </w:rPr>
        <w:t>A carteira possui</w:t>
      </w:r>
      <w:r w:rsidRPr="00C93C30">
        <w:rPr>
          <w:rFonts w:ascii="Arial" w:hAnsi="Arial" w:cs="Arial"/>
        </w:rPr>
        <w:t xml:space="preserve"> liquidez imediata de 9</w:t>
      </w:r>
      <w:r w:rsidR="00DF65B6">
        <w:rPr>
          <w:rFonts w:ascii="Arial" w:hAnsi="Arial" w:cs="Arial"/>
        </w:rPr>
        <w:t>2,22</w:t>
      </w:r>
      <w:r w:rsidRPr="00C93C30">
        <w:rPr>
          <w:rFonts w:ascii="Arial" w:hAnsi="Arial" w:cs="Arial"/>
        </w:rPr>
        <w:t xml:space="preserve">% para auxílio no cumprimento das suas obrigações. </w:t>
      </w:r>
      <w:r w:rsidRPr="003A48FC">
        <w:rPr>
          <w:rFonts w:ascii="Arial" w:hAnsi="Arial" w:cs="Arial"/>
        </w:rPr>
        <w:t xml:space="preserve">Nada </w:t>
      </w:r>
      <w:r w:rsidRPr="001854AF">
        <w:rPr>
          <w:rFonts w:ascii="Arial" w:hAnsi="Arial" w:cs="Arial"/>
        </w:rPr>
        <w:t>mais havendo a tratar, Rosimery, presidente do comitê, declara como encerrada a reunião e solicita o encaminhamento d</w:t>
      </w:r>
      <w:r w:rsidR="003A48FC">
        <w:rPr>
          <w:rFonts w:ascii="Arial" w:hAnsi="Arial" w:cs="Arial"/>
        </w:rPr>
        <w:t>este</w:t>
      </w:r>
      <w:r w:rsidRPr="001854AF">
        <w:rPr>
          <w:rFonts w:ascii="Arial" w:hAnsi="Arial" w:cs="Arial"/>
        </w:rPr>
        <w:t xml:space="preserve"> parecer </w:t>
      </w:r>
      <w:r w:rsidR="00EF3FC4">
        <w:rPr>
          <w:rFonts w:ascii="Arial" w:hAnsi="Arial" w:cs="Arial"/>
        </w:rPr>
        <w:t xml:space="preserve">apreciação e </w:t>
      </w:r>
      <w:r w:rsidRPr="001854AF">
        <w:rPr>
          <w:rFonts w:ascii="Arial" w:hAnsi="Arial" w:cs="Arial"/>
        </w:rPr>
        <w:t>aprovação do</w:t>
      </w:r>
      <w:r w:rsidR="00EF3FC4">
        <w:rPr>
          <w:rFonts w:ascii="Arial" w:hAnsi="Arial" w:cs="Arial"/>
        </w:rPr>
        <w:t>s</w:t>
      </w:r>
      <w:r w:rsidRPr="001854AF">
        <w:rPr>
          <w:rFonts w:ascii="Arial" w:hAnsi="Arial" w:cs="Arial"/>
        </w:rPr>
        <w:t xml:space="preserve"> conselho</w:t>
      </w:r>
      <w:r w:rsidR="00EF3FC4">
        <w:rPr>
          <w:rFonts w:ascii="Arial" w:hAnsi="Arial" w:cs="Arial"/>
        </w:rPr>
        <w:t>s</w:t>
      </w:r>
      <w:r w:rsidR="00374AB1">
        <w:rPr>
          <w:rFonts w:ascii="Arial" w:hAnsi="Arial" w:cs="Arial"/>
        </w:rPr>
        <w:t>,</w:t>
      </w:r>
      <w:r w:rsidRPr="001854AF">
        <w:rPr>
          <w:rFonts w:ascii="Arial" w:hAnsi="Arial" w:cs="Arial"/>
        </w:rPr>
        <w:t xml:space="preserve"> fiscal </w:t>
      </w:r>
      <w:r w:rsidR="0072543E" w:rsidRPr="001854AF">
        <w:rPr>
          <w:rFonts w:ascii="Arial" w:hAnsi="Arial" w:cs="Arial"/>
        </w:rPr>
        <w:t>e administrativo</w:t>
      </w:r>
      <w:r w:rsidRPr="001854AF">
        <w:rPr>
          <w:rFonts w:ascii="Arial" w:hAnsi="Arial" w:cs="Arial"/>
        </w:rPr>
        <w:t xml:space="preserve">, e eu, Maria da Conceição de Souza Barbosa_________________, Secretária, lavro a presente ata que após lida e aprovada será assinada por todos os presentes. Guanhães, </w:t>
      </w:r>
      <w:r>
        <w:rPr>
          <w:rFonts w:ascii="Arial" w:hAnsi="Arial" w:cs="Arial"/>
        </w:rPr>
        <w:t>2</w:t>
      </w:r>
      <w:r w:rsidR="00DF65B6">
        <w:rPr>
          <w:rFonts w:ascii="Arial" w:hAnsi="Arial" w:cs="Arial"/>
        </w:rPr>
        <w:t>1</w:t>
      </w:r>
      <w:r w:rsidRPr="001854AF">
        <w:rPr>
          <w:rFonts w:ascii="Arial" w:hAnsi="Arial" w:cs="Arial"/>
        </w:rPr>
        <w:t xml:space="preserve"> de </w:t>
      </w:r>
      <w:r w:rsidR="00DF65B6">
        <w:rPr>
          <w:rFonts w:ascii="Arial" w:hAnsi="Arial" w:cs="Arial"/>
        </w:rPr>
        <w:t>dez</w:t>
      </w:r>
      <w:r w:rsidR="003A48FC">
        <w:rPr>
          <w:rFonts w:ascii="Arial" w:hAnsi="Arial" w:cs="Arial"/>
        </w:rPr>
        <w:t>em</w:t>
      </w:r>
      <w:r w:rsidRPr="001854AF">
        <w:rPr>
          <w:rFonts w:ascii="Arial" w:hAnsi="Arial" w:cs="Arial"/>
        </w:rPr>
        <w:t>bro de 2022.</w:t>
      </w:r>
    </w:p>
    <w:p w14:paraId="5FB383CF" w14:textId="77777777" w:rsidR="001956B1" w:rsidRDefault="001956B1" w:rsidP="001956B1">
      <w:pPr>
        <w:rPr>
          <w:rFonts w:ascii="Arial" w:hAnsi="Arial" w:cs="Arial"/>
          <w:sz w:val="10"/>
          <w:szCs w:val="10"/>
        </w:rPr>
      </w:pPr>
    </w:p>
    <w:p w14:paraId="04D479DD" w14:textId="77777777" w:rsidR="001956B1" w:rsidRDefault="001956B1" w:rsidP="001956B1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br/>
        <w:t>Rosimery A. Inácio de P. Procópio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Maria da Conceição de Souza Barbosa</w:t>
      </w:r>
      <w:r>
        <w:rPr>
          <w:rFonts w:ascii="Arial" w:hAnsi="Arial" w:cs="Arial"/>
        </w:rPr>
        <w:br/>
        <w:t xml:space="preserve">     Presidente do Comitê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Secretária</w:t>
      </w:r>
    </w:p>
    <w:p w14:paraId="6653C8B5" w14:textId="77777777" w:rsidR="001956B1" w:rsidRDefault="001956B1" w:rsidP="001956B1">
      <w:pPr>
        <w:rPr>
          <w:rFonts w:ascii="Arial" w:hAnsi="Arial" w:cs="Arial"/>
        </w:rPr>
      </w:pPr>
    </w:p>
    <w:p w14:paraId="3747B526" w14:textId="77777777" w:rsidR="001956B1" w:rsidRDefault="001956B1" w:rsidP="001956B1">
      <w:pPr>
        <w:rPr>
          <w:rFonts w:ascii="Arial" w:hAnsi="Arial" w:cs="Arial"/>
        </w:rPr>
      </w:pPr>
      <w:r>
        <w:rPr>
          <w:rFonts w:ascii="Arial" w:hAnsi="Arial" w:cs="Arial"/>
        </w:rPr>
        <w:t>Jane Maria Rays Pires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Júnia Paula Soalheiro Menezes</w:t>
      </w:r>
      <w:r>
        <w:rPr>
          <w:rFonts w:ascii="Arial" w:hAnsi="Arial" w:cs="Arial"/>
        </w:rPr>
        <w:br/>
        <w:t xml:space="preserve">         Membro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               Membro</w:t>
      </w:r>
    </w:p>
    <w:p w14:paraId="5E10CBE1" w14:textId="0EFDEE41" w:rsidR="001854AF" w:rsidRPr="001956B1" w:rsidRDefault="001956B1" w:rsidP="001956B1">
      <w:r>
        <w:rPr>
          <w:rFonts w:ascii="Arial" w:hAnsi="Arial" w:cs="Arial"/>
        </w:rPr>
        <w:t xml:space="preserve">                                            Márcia Helena Pires Reis</w:t>
      </w:r>
      <w:r>
        <w:rPr>
          <w:rFonts w:ascii="Arial" w:hAnsi="Arial" w:cs="Arial"/>
        </w:rPr>
        <w:br/>
        <w:t xml:space="preserve">                                                        Membro</w:t>
      </w:r>
    </w:p>
    <w:sectPr w:rsidR="001854AF" w:rsidRPr="001956B1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D93CC" w14:textId="77777777" w:rsidR="00D92B8A" w:rsidRDefault="00D92B8A" w:rsidP="00D92B8A">
      <w:pPr>
        <w:spacing w:after="0" w:line="240" w:lineRule="auto"/>
      </w:pPr>
      <w:r>
        <w:separator/>
      </w:r>
    </w:p>
  </w:endnote>
  <w:endnote w:type="continuationSeparator" w:id="0">
    <w:p w14:paraId="0ED36EDE" w14:textId="77777777" w:rsidR="00D92B8A" w:rsidRDefault="00D92B8A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F1A18C" w14:textId="77777777" w:rsidR="00D92B8A" w:rsidRDefault="00D92B8A" w:rsidP="00D92B8A">
      <w:pPr>
        <w:spacing w:after="0" w:line="240" w:lineRule="auto"/>
      </w:pPr>
      <w:r>
        <w:separator/>
      </w:r>
    </w:p>
  </w:footnote>
  <w:footnote w:type="continuationSeparator" w:id="0">
    <w:p w14:paraId="37BB7795" w14:textId="77777777" w:rsidR="00D92B8A" w:rsidRDefault="00D92B8A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55BFD1FA" w:rsidR="00D92B8A" w:rsidRDefault="00D92B8A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proofErr w:type="gramStart"/>
    <w:r>
      <w:rPr>
        <w:b/>
        <w:sz w:val="28"/>
        <w:szCs w:val="28"/>
      </w:rPr>
      <w:t xml:space="preserve">-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proofErr w:type="gramEnd"/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15EBE"/>
    <w:rsid w:val="00057BD9"/>
    <w:rsid w:val="000A72FB"/>
    <w:rsid w:val="001047A1"/>
    <w:rsid w:val="001214D7"/>
    <w:rsid w:val="00123331"/>
    <w:rsid w:val="001329F8"/>
    <w:rsid w:val="001421BD"/>
    <w:rsid w:val="001473E0"/>
    <w:rsid w:val="001854AF"/>
    <w:rsid w:val="001956B1"/>
    <w:rsid w:val="001A0577"/>
    <w:rsid w:val="001A5333"/>
    <w:rsid w:val="001D7E8F"/>
    <w:rsid w:val="001E09A9"/>
    <w:rsid w:val="0023241C"/>
    <w:rsid w:val="00263FE1"/>
    <w:rsid w:val="00275B47"/>
    <w:rsid w:val="002A6668"/>
    <w:rsid w:val="002B1D34"/>
    <w:rsid w:val="002D1018"/>
    <w:rsid w:val="002F4589"/>
    <w:rsid w:val="002F6AD4"/>
    <w:rsid w:val="00374AB1"/>
    <w:rsid w:val="003A48FC"/>
    <w:rsid w:val="003D2960"/>
    <w:rsid w:val="003E6657"/>
    <w:rsid w:val="003F422C"/>
    <w:rsid w:val="003F74FC"/>
    <w:rsid w:val="00433497"/>
    <w:rsid w:val="00455A21"/>
    <w:rsid w:val="00480BD8"/>
    <w:rsid w:val="004E0F43"/>
    <w:rsid w:val="00511636"/>
    <w:rsid w:val="00521DB8"/>
    <w:rsid w:val="00525464"/>
    <w:rsid w:val="00566F13"/>
    <w:rsid w:val="00591A10"/>
    <w:rsid w:val="005938C9"/>
    <w:rsid w:val="005A136F"/>
    <w:rsid w:val="005C3DCB"/>
    <w:rsid w:val="005D2DB1"/>
    <w:rsid w:val="005D51EE"/>
    <w:rsid w:val="00675461"/>
    <w:rsid w:val="006765CF"/>
    <w:rsid w:val="006912E8"/>
    <w:rsid w:val="006913FA"/>
    <w:rsid w:val="006B7504"/>
    <w:rsid w:val="007064AD"/>
    <w:rsid w:val="0072543E"/>
    <w:rsid w:val="00730961"/>
    <w:rsid w:val="007433B2"/>
    <w:rsid w:val="00783935"/>
    <w:rsid w:val="007B4FF1"/>
    <w:rsid w:val="00827F2A"/>
    <w:rsid w:val="008469EC"/>
    <w:rsid w:val="00893F67"/>
    <w:rsid w:val="008D2B40"/>
    <w:rsid w:val="00923A87"/>
    <w:rsid w:val="00981D5A"/>
    <w:rsid w:val="00990E02"/>
    <w:rsid w:val="009B5E0A"/>
    <w:rsid w:val="009D0542"/>
    <w:rsid w:val="009D293C"/>
    <w:rsid w:val="00A16E14"/>
    <w:rsid w:val="00A537A2"/>
    <w:rsid w:val="00A54961"/>
    <w:rsid w:val="00A71DAD"/>
    <w:rsid w:val="00AF56DE"/>
    <w:rsid w:val="00B019A7"/>
    <w:rsid w:val="00B33B76"/>
    <w:rsid w:val="00B55CF4"/>
    <w:rsid w:val="00BC57BD"/>
    <w:rsid w:val="00C02053"/>
    <w:rsid w:val="00C60694"/>
    <w:rsid w:val="00CC5953"/>
    <w:rsid w:val="00CF0016"/>
    <w:rsid w:val="00D32A64"/>
    <w:rsid w:val="00D55648"/>
    <w:rsid w:val="00D92B8A"/>
    <w:rsid w:val="00D94523"/>
    <w:rsid w:val="00DB3B2D"/>
    <w:rsid w:val="00DC028D"/>
    <w:rsid w:val="00DE0A9D"/>
    <w:rsid w:val="00DF65B6"/>
    <w:rsid w:val="00E07598"/>
    <w:rsid w:val="00E46C09"/>
    <w:rsid w:val="00E638F7"/>
    <w:rsid w:val="00E76446"/>
    <w:rsid w:val="00E82076"/>
    <w:rsid w:val="00E96B73"/>
    <w:rsid w:val="00EA4CDB"/>
    <w:rsid w:val="00EC6F4A"/>
    <w:rsid w:val="00ED1ED7"/>
    <w:rsid w:val="00EF3FC4"/>
    <w:rsid w:val="00F04A53"/>
    <w:rsid w:val="00F71F3D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70A2CC5"/>
  <w15:chartTrackingRefBased/>
  <w15:docId w15:val="{D8C5E23B-3DE5-4234-B647-5752CD55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1</Pages>
  <Words>577</Words>
  <Characters>3121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56</cp:revision>
  <cp:lastPrinted>2022-12-27T16:04:00Z</cp:lastPrinted>
  <dcterms:created xsi:type="dcterms:W3CDTF">2022-02-22T20:10:00Z</dcterms:created>
  <dcterms:modified xsi:type="dcterms:W3CDTF">2022-12-27T19:48:00Z</dcterms:modified>
</cp:coreProperties>
</file>